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A237F" w14:textId="77777777" w:rsidR="0048201B" w:rsidRDefault="004A28FF">
      <w:pPr>
        <w:spacing w:after="80"/>
        <w:jc w:val="center"/>
      </w:pPr>
      <w:r>
        <w:rPr>
          <w:b/>
          <w:bCs/>
          <w:caps/>
          <w:color w:val="1F3864"/>
          <w:sz w:val="32"/>
          <w:szCs w:val="32"/>
        </w:rPr>
        <w:t>DILSHAD (DEE) KACHRA</w:t>
      </w:r>
    </w:p>
    <w:p w14:paraId="17E06FEB" w14:textId="77777777" w:rsidR="0048201B" w:rsidRDefault="004A28FF">
      <w:pPr>
        <w:pBdr>
          <w:bottom w:val="single" w:sz="6" w:space="8" w:color="1F3864"/>
        </w:pBdr>
        <w:spacing w:after="140"/>
        <w:jc w:val="center"/>
      </w:pPr>
      <w:r>
        <w:rPr>
          <w:color w:val="595959"/>
        </w:rPr>
        <w:t xml:space="preserve">Atlanta, </w:t>
      </w:r>
      <w:proofErr w:type="gramStart"/>
      <w:r>
        <w:rPr>
          <w:color w:val="595959"/>
        </w:rPr>
        <w:t>GA  |</w:t>
      </w:r>
      <w:proofErr w:type="gramEnd"/>
      <w:r>
        <w:rPr>
          <w:color w:val="595959"/>
        </w:rPr>
        <w:t xml:space="preserve">  (770) 595-</w:t>
      </w:r>
      <w:proofErr w:type="gramStart"/>
      <w:r>
        <w:rPr>
          <w:color w:val="595959"/>
        </w:rPr>
        <w:t>0288  |</w:t>
      </w:r>
      <w:proofErr w:type="gramEnd"/>
      <w:r>
        <w:rPr>
          <w:color w:val="595959"/>
        </w:rPr>
        <w:t xml:space="preserve">  </w:t>
      </w:r>
      <w:proofErr w:type="gramStart"/>
      <w:r>
        <w:rPr>
          <w:color w:val="595959"/>
        </w:rPr>
        <w:t>kachradee@gmail.com  |</w:t>
      </w:r>
      <w:proofErr w:type="gramEnd"/>
      <w:r>
        <w:rPr>
          <w:color w:val="595959"/>
        </w:rPr>
        <w:t xml:space="preserve">  linkedin.com/in/</w:t>
      </w:r>
      <w:proofErr w:type="spellStart"/>
      <w:r>
        <w:rPr>
          <w:color w:val="595959"/>
        </w:rPr>
        <w:t>dkachra</w:t>
      </w:r>
      <w:proofErr w:type="spellEnd"/>
    </w:p>
    <w:p w14:paraId="1832475E" w14:textId="77777777" w:rsidR="0048201B" w:rsidRDefault="004A28FF">
      <w:pPr>
        <w:spacing w:after="70"/>
        <w:jc w:val="center"/>
      </w:pPr>
      <w:r>
        <w:rPr>
          <w:i/>
          <w:iCs/>
          <w:color w:val="1F3864"/>
        </w:rPr>
        <w:t>Customer Success Manager | SaaS | Retention, Adoption &amp; Growth</w:t>
      </w:r>
    </w:p>
    <w:p w14:paraId="5BE88F14" w14:textId="77777777" w:rsidR="0048201B" w:rsidRDefault="004A28FF">
      <w:pPr>
        <w:pBdr>
          <w:bottom w:val="single" w:sz="4" w:space="4" w:color="1F3864"/>
        </w:pBdr>
        <w:spacing w:before="260" w:after="120"/>
      </w:pPr>
      <w:r>
        <w:rPr>
          <w:b/>
          <w:bCs/>
          <w:color w:val="1F3864"/>
          <w:sz w:val="22"/>
          <w:szCs w:val="22"/>
        </w:rPr>
        <w:t>PROFESSIONAL SUMMARY</w:t>
      </w:r>
    </w:p>
    <w:p w14:paraId="03C5D95F" w14:textId="77777777" w:rsidR="0048201B" w:rsidRDefault="004A28FF">
      <w:pPr>
        <w:spacing w:after="100"/>
      </w:pPr>
      <w:r>
        <w:rPr>
          <w:sz w:val="21"/>
          <w:szCs w:val="21"/>
        </w:rPr>
        <w:t>Customer Success professional with experience managing a $1M+ ARR portfolio of 120+ B2B SaaS accounts across FinTech and HealthTech. Strong background in retention, adoption, value realization, renewal strategy, and cross-functional customer leadership, with a track record of driving strong commercial outcomes and long-term customer relationships.</w:t>
      </w:r>
    </w:p>
    <w:p w14:paraId="5830C297" w14:textId="77777777" w:rsidR="0048201B" w:rsidRDefault="004A28FF">
      <w:pPr>
        <w:pBdr>
          <w:bottom w:val="single" w:sz="4" w:space="4" w:color="1F3864"/>
        </w:pBdr>
        <w:spacing w:before="260" w:after="120"/>
      </w:pPr>
      <w:r>
        <w:rPr>
          <w:b/>
          <w:bCs/>
          <w:color w:val="1F3864"/>
          <w:sz w:val="22"/>
          <w:szCs w:val="22"/>
        </w:rPr>
        <w:t>PROFESSIONAL EXPERIENCE</w:t>
      </w:r>
    </w:p>
    <w:p w14:paraId="61A5F3B8" w14:textId="77777777" w:rsidR="0048201B" w:rsidRDefault="004A28FF">
      <w:pPr>
        <w:tabs>
          <w:tab w:val="right" w:pos="10540"/>
        </w:tabs>
        <w:spacing w:before="300" w:after="60"/>
      </w:pPr>
      <w:r>
        <w:rPr>
          <w:b/>
          <w:bCs/>
          <w:sz w:val="22"/>
          <w:szCs w:val="22"/>
        </w:rPr>
        <w:t xml:space="preserve">Corporate Account Manager, </w:t>
      </w:r>
      <w:r>
        <w:rPr>
          <w:b/>
          <w:bCs/>
          <w:color w:val="1F3864"/>
          <w:sz w:val="22"/>
          <w:szCs w:val="22"/>
        </w:rPr>
        <w:t>Sage</w:t>
      </w:r>
      <w:r>
        <w:rPr>
          <w:i/>
          <w:iCs/>
          <w:color w:val="595959"/>
        </w:rPr>
        <w:tab/>
        <w:t>Feb 2024 – Oct 2025</w:t>
      </w:r>
    </w:p>
    <w:p w14:paraId="3683C405" w14:textId="77777777" w:rsidR="0048201B" w:rsidRDefault="004A28FF">
      <w:pPr>
        <w:pStyle w:val="ListParagraph"/>
        <w:numPr>
          <w:ilvl w:val="0"/>
          <w:numId w:val="1"/>
        </w:numPr>
        <w:spacing w:after="90"/>
      </w:pPr>
      <w:r>
        <w:rPr>
          <w:sz w:val="21"/>
          <w:szCs w:val="21"/>
        </w:rPr>
        <w:t>Closed fiscal H1 2025 at 114% of renewal quota, ranking at the top of Sage's CAM leaderboard and earning the company's Renewal Excellence Award.</w:t>
      </w:r>
    </w:p>
    <w:p w14:paraId="7803B60D" w14:textId="77777777" w:rsidR="0048201B" w:rsidRDefault="004A28FF">
      <w:pPr>
        <w:pStyle w:val="ListParagraph"/>
        <w:numPr>
          <w:ilvl w:val="0"/>
          <w:numId w:val="1"/>
        </w:numPr>
        <w:spacing w:after="90"/>
      </w:pPr>
      <w:r>
        <w:rPr>
          <w:sz w:val="21"/>
          <w:szCs w:val="21"/>
        </w:rPr>
        <w:t xml:space="preserve">Converted approximately 25% of portfolio customers </w:t>
      </w:r>
      <w:proofErr w:type="gramStart"/>
      <w:r>
        <w:rPr>
          <w:sz w:val="21"/>
          <w:szCs w:val="21"/>
        </w:rPr>
        <w:t>to</w:t>
      </w:r>
      <w:proofErr w:type="gramEnd"/>
      <w:r>
        <w:rPr>
          <w:sz w:val="21"/>
          <w:szCs w:val="21"/>
        </w:rPr>
        <w:t xml:space="preserve"> three-year agreements, securing longer-term revenue commitments and reducing annual renewal cycles.</w:t>
      </w:r>
    </w:p>
    <w:p w14:paraId="416C0071" w14:textId="77777777" w:rsidR="0048201B" w:rsidRDefault="004A28FF">
      <w:pPr>
        <w:pStyle w:val="ListParagraph"/>
        <w:numPr>
          <w:ilvl w:val="0"/>
          <w:numId w:val="1"/>
        </w:numPr>
        <w:spacing w:after="90"/>
      </w:pPr>
      <w:r>
        <w:rPr>
          <w:sz w:val="21"/>
          <w:szCs w:val="21"/>
        </w:rPr>
        <w:t>Leveraged QBRs to uncover evolving business needs and align customers with relevant Sage Intacct capabilities. Coordinated internal resources to resolve blockers and drive next steps.</w:t>
      </w:r>
    </w:p>
    <w:p w14:paraId="6759C24B" w14:textId="77777777" w:rsidR="0048201B" w:rsidRDefault="004A28FF">
      <w:pPr>
        <w:pStyle w:val="ListParagraph"/>
        <w:numPr>
          <w:ilvl w:val="0"/>
          <w:numId w:val="1"/>
        </w:numPr>
        <w:spacing w:after="90"/>
      </w:pPr>
      <w:r>
        <w:rPr>
          <w:sz w:val="21"/>
          <w:szCs w:val="21"/>
        </w:rPr>
        <w:t>Identified customer knowledge gaps and coordinated with Customer Success Advocates to deliver targeted product demos, supplementing with self-service literature to drive feature adoption.</w:t>
      </w:r>
    </w:p>
    <w:p w14:paraId="797FAFE1" w14:textId="77777777" w:rsidR="0048201B" w:rsidRDefault="004A28FF">
      <w:pPr>
        <w:pStyle w:val="ListParagraph"/>
        <w:numPr>
          <w:ilvl w:val="0"/>
          <w:numId w:val="1"/>
        </w:numPr>
        <w:spacing w:after="90"/>
      </w:pPr>
      <w:r>
        <w:rPr>
          <w:sz w:val="21"/>
          <w:szCs w:val="21"/>
        </w:rPr>
        <w:t>Proactively managed renewal risk by monitoring customer engagement and stakeholder responsiveness, closing approximately 95% of renewals one month ahead of schedule.</w:t>
      </w:r>
    </w:p>
    <w:p w14:paraId="328B3583" w14:textId="77777777" w:rsidR="0048201B" w:rsidRDefault="004A28FF">
      <w:pPr>
        <w:pStyle w:val="ListParagraph"/>
        <w:numPr>
          <w:ilvl w:val="0"/>
          <w:numId w:val="1"/>
        </w:numPr>
        <w:spacing w:after="90"/>
      </w:pPr>
      <w:r>
        <w:rPr>
          <w:sz w:val="21"/>
          <w:szCs w:val="21"/>
        </w:rPr>
        <w:t>Partnered with Sage's Value team on at-risk accounts to assess customer business needs, quantify the value of Sage Intacct, and reinforce ROI with key stakeholders in support of renewal.</w:t>
      </w:r>
    </w:p>
    <w:p w14:paraId="2190B649" w14:textId="77777777" w:rsidR="0048201B" w:rsidRDefault="004A28FF">
      <w:pPr>
        <w:tabs>
          <w:tab w:val="right" w:pos="10540"/>
        </w:tabs>
        <w:spacing w:before="300" w:after="60"/>
      </w:pPr>
      <w:r>
        <w:rPr>
          <w:b/>
          <w:bCs/>
          <w:sz w:val="22"/>
          <w:szCs w:val="22"/>
        </w:rPr>
        <w:t xml:space="preserve">Speech-Language Pathologist, </w:t>
      </w:r>
      <w:r>
        <w:rPr>
          <w:b/>
          <w:bCs/>
          <w:color w:val="1F3864"/>
          <w:sz w:val="22"/>
          <w:szCs w:val="22"/>
        </w:rPr>
        <w:t>Eastside Medical Center and Let's Talk Therapy (private clinic)</w:t>
      </w:r>
      <w:r>
        <w:rPr>
          <w:i/>
          <w:iCs/>
          <w:color w:val="595959"/>
        </w:rPr>
        <w:tab/>
        <w:t>2015 – 2021</w:t>
      </w:r>
    </w:p>
    <w:p w14:paraId="47ADE43D" w14:textId="77777777" w:rsidR="0048201B" w:rsidRDefault="004A28FF">
      <w:pPr>
        <w:pStyle w:val="ListParagraph"/>
        <w:numPr>
          <w:ilvl w:val="0"/>
          <w:numId w:val="1"/>
        </w:numPr>
        <w:spacing w:after="90"/>
      </w:pPr>
      <w:r>
        <w:rPr>
          <w:sz w:val="21"/>
          <w:szCs w:val="21"/>
        </w:rPr>
        <w:t>Managed a 35+ client caseload across hospital and private-practice settings, driving strong client engagement and retention through individualized plans and measurable outcomes.</w:t>
      </w:r>
    </w:p>
    <w:p w14:paraId="7519CA34" w14:textId="77777777" w:rsidR="0048201B" w:rsidRDefault="004A28FF">
      <w:pPr>
        <w:pStyle w:val="ListParagraph"/>
        <w:numPr>
          <w:ilvl w:val="0"/>
          <w:numId w:val="1"/>
        </w:numPr>
        <w:spacing w:after="90"/>
      </w:pPr>
      <w:r>
        <w:rPr>
          <w:sz w:val="21"/>
          <w:szCs w:val="21"/>
        </w:rPr>
        <w:t>Drove progress toward defined clinical outcomes through data-based intervention and stakeholder engagement, with successful discharges requiring 80%+ goal mastery.</w:t>
      </w:r>
    </w:p>
    <w:p w14:paraId="796F291E" w14:textId="77777777" w:rsidR="0048201B" w:rsidRDefault="004A28FF">
      <w:pPr>
        <w:pStyle w:val="ListParagraph"/>
        <w:numPr>
          <w:ilvl w:val="0"/>
          <w:numId w:val="1"/>
        </w:numPr>
        <w:spacing w:after="90"/>
      </w:pPr>
      <w:r>
        <w:rPr>
          <w:sz w:val="21"/>
          <w:szCs w:val="21"/>
        </w:rPr>
        <w:t>Conducted 25+ evaluations monthly, identifying client needs and translating findings into actionable recommendations, goals, and next steps.</w:t>
      </w:r>
    </w:p>
    <w:p w14:paraId="38896A65" w14:textId="77777777" w:rsidR="0048201B" w:rsidRDefault="004A28FF">
      <w:pPr>
        <w:spacing w:before="260" w:after="100"/>
      </w:pPr>
      <w:r>
        <w:rPr>
          <w:b/>
          <w:bCs/>
          <w:sz w:val="22"/>
          <w:szCs w:val="22"/>
        </w:rPr>
        <w:t>Earlier Experience</w:t>
      </w:r>
    </w:p>
    <w:p w14:paraId="0AC38055" w14:textId="77777777" w:rsidR="0048201B" w:rsidRDefault="004A28FF">
      <w:pPr>
        <w:spacing w:after="60"/>
      </w:pPr>
      <w:r>
        <w:rPr>
          <w:b/>
          <w:bCs/>
          <w:sz w:val="21"/>
          <w:szCs w:val="21"/>
        </w:rPr>
        <w:t xml:space="preserve">Educational Mentor / Substitute and ESL Teacher, </w:t>
      </w:r>
      <w:r>
        <w:rPr>
          <w:b/>
          <w:bCs/>
          <w:color w:val="1F3864"/>
          <w:sz w:val="21"/>
          <w:szCs w:val="21"/>
        </w:rPr>
        <w:t>Gwinnett County Public Schools</w:t>
      </w:r>
    </w:p>
    <w:p w14:paraId="091EF5FA" w14:textId="77777777" w:rsidR="0048201B" w:rsidRDefault="004A28FF">
      <w:pPr>
        <w:spacing w:after="60"/>
      </w:pPr>
      <w:r>
        <w:rPr>
          <w:b/>
          <w:bCs/>
          <w:sz w:val="21"/>
          <w:szCs w:val="21"/>
        </w:rPr>
        <w:t xml:space="preserve">Business Analyst, </w:t>
      </w:r>
      <w:r>
        <w:rPr>
          <w:b/>
          <w:bCs/>
          <w:color w:val="1F3864"/>
          <w:sz w:val="21"/>
          <w:szCs w:val="21"/>
        </w:rPr>
        <w:t>Ceridian</w:t>
      </w:r>
    </w:p>
    <w:p w14:paraId="03CF3B09" w14:textId="77777777" w:rsidR="0048201B" w:rsidRDefault="004A28FF">
      <w:pPr>
        <w:spacing w:after="60"/>
      </w:pPr>
      <w:r>
        <w:rPr>
          <w:b/>
          <w:bCs/>
          <w:sz w:val="21"/>
          <w:szCs w:val="21"/>
        </w:rPr>
        <w:t xml:space="preserve">Software Implementation Consultant, </w:t>
      </w:r>
      <w:r>
        <w:rPr>
          <w:b/>
          <w:bCs/>
          <w:color w:val="1F3864"/>
          <w:sz w:val="21"/>
          <w:szCs w:val="21"/>
        </w:rPr>
        <w:t xml:space="preserve">Clarus (acquired by </w:t>
      </w:r>
      <w:proofErr w:type="gramStart"/>
      <w:r>
        <w:rPr>
          <w:b/>
          <w:bCs/>
          <w:color w:val="1F3864"/>
          <w:sz w:val="21"/>
          <w:szCs w:val="21"/>
        </w:rPr>
        <w:t>Epicor)</w:t>
      </w:r>
      <w:r>
        <w:rPr>
          <w:sz w:val="21"/>
          <w:szCs w:val="21"/>
        </w:rPr>
        <w:t xml:space="preserve"> —</w:t>
      </w:r>
      <w:proofErr w:type="gramEnd"/>
      <w:r>
        <w:rPr>
          <w:sz w:val="21"/>
          <w:szCs w:val="21"/>
        </w:rPr>
        <w:t xml:space="preserve"> eProcurement &amp; </w:t>
      </w:r>
      <w:proofErr w:type="spellStart"/>
      <w:r>
        <w:rPr>
          <w:sz w:val="21"/>
          <w:szCs w:val="21"/>
        </w:rPr>
        <w:t>eMarket</w:t>
      </w:r>
      <w:proofErr w:type="spellEnd"/>
    </w:p>
    <w:p w14:paraId="40187920" w14:textId="77777777" w:rsidR="0048201B" w:rsidRDefault="004A28FF">
      <w:pPr>
        <w:pBdr>
          <w:bottom w:val="single" w:sz="4" w:space="4" w:color="1F3864"/>
        </w:pBdr>
        <w:spacing w:before="260" w:after="120"/>
      </w:pPr>
      <w:r>
        <w:rPr>
          <w:b/>
          <w:bCs/>
          <w:color w:val="1F3864"/>
          <w:sz w:val="22"/>
          <w:szCs w:val="22"/>
        </w:rPr>
        <w:t>EDUCATION</w:t>
      </w:r>
    </w:p>
    <w:p w14:paraId="05EB8497" w14:textId="77777777" w:rsidR="0048201B" w:rsidRDefault="004A28FF">
      <w:pPr>
        <w:spacing w:after="40"/>
      </w:pPr>
      <w:r>
        <w:rPr>
          <w:b/>
          <w:bCs/>
          <w:sz w:val="21"/>
          <w:szCs w:val="21"/>
        </w:rPr>
        <w:t xml:space="preserve">Master of Education (MEd), Communication Science and </w:t>
      </w:r>
      <w:proofErr w:type="gramStart"/>
      <w:r>
        <w:rPr>
          <w:b/>
          <w:bCs/>
          <w:sz w:val="21"/>
          <w:szCs w:val="21"/>
        </w:rPr>
        <w:t>Disorders</w:t>
      </w:r>
      <w:r>
        <w:rPr>
          <w:color w:val="595959"/>
          <w:sz w:val="21"/>
          <w:szCs w:val="21"/>
        </w:rPr>
        <w:t xml:space="preserve">  —</w:t>
      </w:r>
      <w:proofErr w:type="gramEnd"/>
      <w:r>
        <w:rPr>
          <w:color w:val="595959"/>
          <w:sz w:val="21"/>
          <w:szCs w:val="21"/>
        </w:rPr>
        <w:t xml:space="preserve">  Valdosta State University</w:t>
      </w:r>
    </w:p>
    <w:p w14:paraId="374A3EAB" w14:textId="77777777" w:rsidR="0048201B" w:rsidRDefault="004A28FF">
      <w:pPr>
        <w:spacing w:after="40"/>
      </w:pPr>
      <w:r>
        <w:rPr>
          <w:b/>
          <w:bCs/>
          <w:sz w:val="21"/>
          <w:szCs w:val="21"/>
        </w:rPr>
        <w:t xml:space="preserve">Bachelor of Science, Materials Management / </w:t>
      </w:r>
      <w:proofErr w:type="gramStart"/>
      <w:r>
        <w:rPr>
          <w:b/>
          <w:bCs/>
          <w:sz w:val="21"/>
          <w:szCs w:val="21"/>
        </w:rPr>
        <w:t>Procurement</w:t>
      </w:r>
      <w:r>
        <w:rPr>
          <w:color w:val="595959"/>
          <w:sz w:val="21"/>
          <w:szCs w:val="21"/>
        </w:rPr>
        <w:t xml:space="preserve">  —</w:t>
      </w:r>
      <w:proofErr w:type="gramEnd"/>
      <w:r>
        <w:rPr>
          <w:color w:val="595959"/>
          <w:sz w:val="21"/>
          <w:szCs w:val="21"/>
        </w:rPr>
        <w:t xml:space="preserve">  Arizona State University</w:t>
      </w:r>
    </w:p>
    <w:p w14:paraId="3652E73C" w14:textId="77777777" w:rsidR="0048201B" w:rsidRDefault="004A28FF">
      <w:pPr>
        <w:pBdr>
          <w:bottom w:val="single" w:sz="4" w:space="4" w:color="1F3864"/>
        </w:pBdr>
        <w:spacing w:before="260" w:after="120"/>
      </w:pPr>
      <w:r>
        <w:rPr>
          <w:b/>
          <w:bCs/>
          <w:color w:val="1F3864"/>
          <w:sz w:val="22"/>
          <w:szCs w:val="22"/>
        </w:rPr>
        <w:t>TRAINING &amp; CERTIFICATIONS</w:t>
      </w:r>
    </w:p>
    <w:p w14:paraId="257DBCB8" w14:textId="77777777" w:rsidR="0048201B" w:rsidRDefault="004A28FF">
      <w:pPr>
        <w:pStyle w:val="ListParagraph"/>
        <w:numPr>
          <w:ilvl w:val="0"/>
          <w:numId w:val="1"/>
        </w:numPr>
        <w:spacing w:after="90"/>
      </w:pPr>
      <w:proofErr w:type="spellStart"/>
      <w:r>
        <w:rPr>
          <w:sz w:val="21"/>
          <w:szCs w:val="21"/>
        </w:rPr>
        <w:t>RecastSuccess</w:t>
      </w:r>
      <w:proofErr w:type="spellEnd"/>
      <w:r>
        <w:rPr>
          <w:sz w:val="21"/>
          <w:szCs w:val="21"/>
        </w:rPr>
        <w:t xml:space="preserve"> — Customer Success Manager Apprenticeship, 2023</w:t>
      </w:r>
    </w:p>
    <w:p w14:paraId="63BDA31A" w14:textId="77777777" w:rsidR="0048201B" w:rsidRDefault="004A28FF">
      <w:pPr>
        <w:pStyle w:val="ListParagraph"/>
        <w:numPr>
          <w:ilvl w:val="0"/>
          <w:numId w:val="1"/>
        </w:numPr>
        <w:spacing w:after="90"/>
      </w:pPr>
      <w:r>
        <w:rPr>
          <w:sz w:val="21"/>
          <w:szCs w:val="21"/>
        </w:rPr>
        <w:t>Maven — AI-Powered CSMs: From Reactive to Strategic, February 2026</w:t>
      </w:r>
    </w:p>
    <w:p w14:paraId="7D27087D" w14:textId="77777777" w:rsidR="0048201B" w:rsidRDefault="004A28FF">
      <w:pPr>
        <w:pStyle w:val="ListParagraph"/>
        <w:numPr>
          <w:ilvl w:val="0"/>
          <w:numId w:val="1"/>
        </w:numPr>
        <w:spacing w:after="90"/>
      </w:pPr>
      <w:r>
        <w:rPr>
          <w:sz w:val="21"/>
          <w:szCs w:val="21"/>
        </w:rPr>
        <w:t>Angeline Gavino — AI Strategy for CS Leaders, January 2026</w:t>
      </w:r>
    </w:p>
    <w:p w14:paraId="5D7DA0C4" w14:textId="77777777" w:rsidR="0048201B" w:rsidRDefault="004A28FF">
      <w:pPr>
        <w:pStyle w:val="ListParagraph"/>
        <w:numPr>
          <w:ilvl w:val="0"/>
          <w:numId w:val="1"/>
        </w:numPr>
        <w:spacing w:after="90"/>
      </w:pPr>
      <w:r>
        <w:rPr>
          <w:sz w:val="21"/>
          <w:szCs w:val="21"/>
        </w:rPr>
        <w:t>Lead2Scale — CS Leadership Program (in progress, started September 2026)</w:t>
      </w:r>
    </w:p>
    <w:sectPr w:rsidR="0048201B">
      <w:pgSz w:w="12240" w:h="15840"/>
      <w:pgMar w:top="420" w:right="900" w:bottom="4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41380"/>
    <w:multiLevelType w:val="hybridMultilevel"/>
    <w:tmpl w:val="9C002F18"/>
    <w:lvl w:ilvl="0" w:tplc="1376057A">
      <w:start w:val="1"/>
      <w:numFmt w:val="bullet"/>
      <w:lvlText w:val="●"/>
      <w:lvlJc w:val="left"/>
      <w:pPr>
        <w:ind w:left="720" w:hanging="360"/>
      </w:pPr>
    </w:lvl>
    <w:lvl w:ilvl="1" w:tplc="86A6033C">
      <w:start w:val="1"/>
      <w:numFmt w:val="bullet"/>
      <w:lvlText w:val="○"/>
      <w:lvlJc w:val="left"/>
      <w:pPr>
        <w:ind w:left="1440" w:hanging="360"/>
      </w:pPr>
    </w:lvl>
    <w:lvl w:ilvl="2" w:tplc="5F1E880C">
      <w:start w:val="1"/>
      <w:numFmt w:val="bullet"/>
      <w:lvlText w:val="■"/>
      <w:lvlJc w:val="left"/>
      <w:pPr>
        <w:ind w:left="2160" w:hanging="360"/>
      </w:pPr>
    </w:lvl>
    <w:lvl w:ilvl="3" w:tplc="D8A27BB0">
      <w:start w:val="1"/>
      <w:numFmt w:val="bullet"/>
      <w:lvlText w:val="●"/>
      <w:lvlJc w:val="left"/>
      <w:pPr>
        <w:ind w:left="2880" w:hanging="360"/>
      </w:pPr>
    </w:lvl>
    <w:lvl w:ilvl="4" w:tplc="9DEAC120">
      <w:start w:val="1"/>
      <w:numFmt w:val="bullet"/>
      <w:lvlText w:val="○"/>
      <w:lvlJc w:val="left"/>
      <w:pPr>
        <w:ind w:left="3600" w:hanging="360"/>
      </w:pPr>
    </w:lvl>
    <w:lvl w:ilvl="5" w:tplc="9D228902">
      <w:start w:val="1"/>
      <w:numFmt w:val="bullet"/>
      <w:lvlText w:val="■"/>
      <w:lvlJc w:val="left"/>
      <w:pPr>
        <w:ind w:left="4320" w:hanging="360"/>
      </w:pPr>
    </w:lvl>
    <w:lvl w:ilvl="6" w:tplc="9F924F30">
      <w:start w:val="1"/>
      <w:numFmt w:val="bullet"/>
      <w:lvlText w:val="●"/>
      <w:lvlJc w:val="left"/>
      <w:pPr>
        <w:ind w:left="5040" w:hanging="360"/>
      </w:pPr>
    </w:lvl>
    <w:lvl w:ilvl="7" w:tplc="33942936">
      <w:start w:val="1"/>
      <w:numFmt w:val="bullet"/>
      <w:lvlText w:val="●"/>
      <w:lvlJc w:val="left"/>
      <w:pPr>
        <w:ind w:left="5760" w:hanging="360"/>
      </w:pPr>
    </w:lvl>
    <w:lvl w:ilvl="8" w:tplc="8A96FE34">
      <w:start w:val="1"/>
      <w:numFmt w:val="bullet"/>
      <w:lvlText w:val="●"/>
      <w:lvlJc w:val="left"/>
      <w:pPr>
        <w:ind w:left="6480" w:hanging="360"/>
      </w:pPr>
    </w:lvl>
  </w:abstractNum>
  <w:num w:numId="1" w16cid:durableId="108673087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01B"/>
    <w:rsid w:val="00067CB1"/>
    <w:rsid w:val="0048201B"/>
    <w:rsid w:val="004A28FF"/>
    <w:rsid w:val="00CF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00F5D"/>
  <w15:docId w15:val="{BD6ECA87-893F-4FE3-97A6-35D0F14C7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Dee Kachra</cp:lastModifiedBy>
  <cp:revision>2</cp:revision>
  <dcterms:created xsi:type="dcterms:W3CDTF">2026-09-17T21:12:00Z</dcterms:created>
  <dcterms:modified xsi:type="dcterms:W3CDTF">2026-09-17T21:12:00Z</dcterms:modified>
</cp:coreProperties>
</file>